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4A" w:rsidRDefault="00E531C3" w:rsidP="00E66177">
      <w:pPr>
        <w:ind w:right="46"/>
        <w:jc w:val="center"/>
        <w:rPr>
          <w:rFonts w:asciiTheme="minorHAnsi" w:hAnsiTheme="minorHAnsi"/>
          <w:b/>
          <w:sz w:val="32"/>
          <w:szCs w:val="32"/>
        </w:rPr>
      </w:pPr>
      <w:r w:rsidRPr="00F75B68">
        <w:rPr>
          <w:rFonts w:asciiTheme="minorHAnsi" w:hAnsiTheme="minorHAnsi"/>
          <w:b/>
          <w:sz w:val="32"/>
          <w:szCs w:val="32"/>
        </w:rPr>
        <w:t>Sports Premium Report</w:t>
      </w:r>
    </w:p>
    <w:p w:rsidR="00AE1F40" w:rsidRPr="00F75B68" w:rsidRDefault="003D3276" w:rsidP="00E531C3">
      <w:pPr>
        <w:jc w:val="center"/>
        <w:rPr>
          <w:rFonts w:asciiTheme="minorHAnsi" w:hAnsiTheme="minorHAnsi"/>
          <w:b/>
          <w:sz w:val="32"/>
          <w:szCs w:val="32"/>
        </w:rPr>
      </w:pPr>
      <w:r>
        <w:rPr>
          <w:rFonts w:asciiTheme="minorHAnsi" w:hAnsiTheme="minorHAnsi"/>
          <w:b/>
          <w:sz w:val="32"/>
          <w:szCs w:val="32"/>
        </w:rPr>
        <w:t>2018</w:t>
      </w:r>
      <w:r w:rsidR="00AE1F40">
        <w:rPr>
          <w:rFonts w:asciiTheme="minorHAnsi" w:hAnsiTheme="minorHAnsi"/>
          <w:b/>
          <w:sz w:val="32"/>
          <w:szCs w:val="32"/>
        </w:rPr>
        <w:t>-1</w:t>
      </w:r>
      <w:r>
        <w:rPr>
          <w:rFonts w:asciiTheme="minorHAnsi" w:hAnsiTheme="minorHAnsi"/>
          <w:b/>
          <w:sz w:val="32"/>
          <w:szCs w:val="32"/>
        </w:rPr>
        <w:t>9</w:t>
      </w:r>
    </w:p>
    <w:p w:rsidR="00825655" w:rsidRDefault="00825655" w:rsidP="00E531C3">
      <w:pPr>
        <w:jc w:val="center"/>
        <w:rPr>
          <w:rFonts w:asciiTheme="minorHAnsi" w:hAnsiTheme="minorHAnsi"/>
          <w:b/>
          <w:sz w:val="28"/>
          <w:szCs w:val="28"/>
        </w:rPr>
      </w:pPr>
    </w:p>
    <w:p w:rsidR="00825655" w:rsidRDefault="00825655" w:rsidP="00825655">
      <w:pPr>
        <w:rPr>
          <w:rFonts w:asciiTheme="minorHAnsi" w:hAnsiTheme="minorHAnsi"/>
          <w:b/>
          <w:sz w:val="28"/>
          <w:szCs w:val="28"/>
        </w:rPr>
      </w:pPr>
      <w:r>
        <w:t>In April 2013, the Government announced new funding to improve the provision of Physical Education (PE) and Sport in primary schools. Every Primary school receives a block amount plus an additional sum based on the number of pupils on roll. The money must be spent on improving current provision and providing sustainable PE and Sport. Schools are free to determine how best to use the funding but must work towards: – improving the quality and breadth of PE and sport provision (both in the curriculum and extra curriculum) – increasing participation in PE and sport so that all pupils have an opportunity to take part – developing healthy lifestyles and reach the performance levels they are capable of The PE Premium Funding provides an excellent opportunity for the school to further improve its PE provision.</w:t>
      </w:r>
    </w:p>
    <w:p w:rsidR="00E531C3" w:rsidRDefault="00E531C3" w:rsidP="00825655">
      <w:pPr>
        <w:rPr>
          <w:rFonts w:asciiTheme="minorHAnsi" w:hAnsiTheme="minorHAnsi"/>
          <w:b/>
          <w:sz w:val="28"/>
          <w:szCs w:val="28"/>
        </w:rPr>
      </w:pPr>
    </w:p>
    <w:tbl>
      <w:tblPr>
        <w:tblStyle w:val="TableGrid"/>
        <w:tblW w:w="0" w:type="auto"/>
        <w:tblLook w:val="04A0" w:firstRow="1" w:lastRow="0" w:firstColumn="1" w:lastColumn="0" w:noHBand="0" w:noVBand="1"/>
      </w:tblPr>
      <w:tblGrid>
        <w:gridCol w:w="2518"/>
        <w:gridCol w:w="1875"/>
        <w:gridCol w:w="329"/>
        <w:gridCol w:w="1506"/>
        <w:gridCol w:w="3661"/>
        <w:gridCol w:w="3402"/>
      </w:tblGrid>
      <w:tr w:rsidR="00C25D9F" w:rsidTr="00E66177">
        <w:tc>
          <w:tcPr>
            <w:tcW w:w="9889" w:type="dxa"/>
            <w:gridSpan w:val="5"/>
            <w:shd w:val="clear" w:color="auto" w:fill="66CCFF"/>
          </w:tcPr>
          <w:p w:rsidR="00C25D9F" w:rsidRDefault="00C25D9F" w:rsidP="00E531C3">
            <w:pPr>
              <w:jc w:val="center"/>
              <w:rPr>
                <w:rFonts w:asciiTheme="minorHAnsi" w:hAnsiTheme="minorHAnsi"/>
                <w:b/>
                <w:sz w:val="28"/>
                <w:szCs w:val="28"/>
              </w:rPr>
            </w:pPr>
            <w:r>
              <w:rPr>
                <w:rFonts w:asciiTheme="minorHAnsi" w:hAnsiTheme="minorHAnsi"/>
                <w:b/>
                <w:sz w:val="28"/>
                <w:szCs w:val="28"/>
              </w:rPr>
              <w:t>Intended spend 2018-19</w:t>
            </w:r>
          </w:p>
        </w:tc>
        <w:tc>
          <w:tcPr>
            <w:tcW w:w="3402" w:type="dxa"/>
            <w:shd w:val="clear" w:color="auto" w:fill="66CCFF"/>
          </w:tcPr>
          <w:p w:rsidR="00C25D9F" w:rsidRDefault="00C25D9F" w:rsidP="00E531C3">
            <w:pPr>
              <w:jc w:val="center"/>
              <w:rPr>
                <w:rFonts w:asciiTheme="minorHAnsi" w:hAnsiTheme="minorHAnsi"/>
                <w:b/>
                <w:sz w:val="28"/>
                <w:szCs w:val="28"/>
              </w:rPr>
            </w:pPr>
          </w:p>
        </w:tc>
      </w:tr>
      <w:tr w:rsidR="00C25D9F" w:rsidTr="00E66177">
        <w:trPr>
          <w:trHeight w:val="427"/>
        </w:trPr>
        <w:tc>
          <w:tcPr>
            <w:tcW w:w="9889" w:type="dxa"/>
            <w:gridSpan w:val="5"/>
          </w:tcPr>
          <w:p w:rsidR="00C25D9F" w:rsidRDefault="00C25D9F" w:rsidP="00E531C3">
            <w:pPr>
              <w:rPr>
                <w:rFonts w:asciiTheme="minorHAnsi" w:hAnsiTheme="minorHAnsi"/>
                <w:b/>
                <w:sz w:val="28"/>
                <w:szCs w:val="28"/>
              </w:rPr>
            </w:pPr>
            <w:r>
              <w:rPr>
                <w:rFonts w:asciiTheme="minorHAnsi" w:hAnsiTheme="minorHAnsi"/>
                <w:b/>
                <w:sz w:val="28"/>
                <w:szCs w:val="28"/>
              </w:rPr>
              <w:t>Grant received - £16000</w:t>
            </w:r>
          </w:p>
        </w:tc>
        <w:tc>
          <w:tcPr>
            <w:tcW w:w="3402" w:type="dxa"/>
          </w:tcPr>
          <w:p w:rsidR="00C25D9F" w:rsidRDefault="00C25D9F" w:rsidP="00E531C3">
            <w:pPr>
              <w:rPr>
                <w:rFonts w:asciiTheme="minorHAnsi" w:hAnsiTheme="minorHAnsi"/>
                <w:b/>
                <w:sz w:val="28"/>
                <w:szCs w:val="28"/>
              </w:rPr>
            </w:pPr>
          </w:p>
        </w:tc>
      </w:tr>
      <w:tr w:rsidR="00C25D9F" w:rsidTr="00E66177">
        <w:tc>
          <w:tcPr>
            <w:tcW w:w="4393" w:type="dxa"/>
            <w:gridSpan w:val="2"/>
          </w:tcPr>
          <w:p w:rsidR="00C25D9F" w:rsidRDefault="00C25D9F" w:rsidP="00E531C3">
            <w:pPr>
              <w:rPr>
                <w:rFonts w:asciiTheme="minorHAnsi" w:hAnsiTheme="minorHAnsi"/>
                <w:b/>
                <w:sz w:val="28"/>
                <w:szCs w:val="28"/>
              </w:rPr>
            </w:pPr>
            <w:r>
              <w:rPr>
                <w:rFonts w:asciiTheme="minorHAnsi" w:hAnsiTheme="minorHAnsi"/>
                <w:b/>
                <w:sz w:val="28"/>
                <w:szCs w:val="28"/>
              </w:rPr>
              <w:t>Total number of pupils on roll</w:t>
            </w:r>
          </w:p>
        </w:tc>
        <w:tc>
          <w:tcPr>
            <w:tcW w:w="5496" w:type="dxa"/>
            <w:gridSpan w:val="3"/>
          </w:tcPr>
          <w:p w:rsidR="00C25D9F" w:rsidRDefault="00C25D9F" w:rsidP="00E531C3">
            <w:pPr>
              <w:jc w:val="center"/>
              <w:rPr>
                <w:rFonts w:asciiTheme="minorHAnsi" w:hAnsiTheme="minorHAnsi"/>
                <w:b/>
                <w:sz w:val="28"/>
                <w:szCs w:val="28"/>
              </w:rPr>
            </w:pPr>
            <w:r>
              <w:rPr>
                <w:rFonts w:asciiTheme="minorHAnsi" w:hAnsiTheme="minorHAnsi"/>
                <w:b/>
                <w:sz w:val="28"/>
                <w:szCs w:val="28"/>
              </w:rPr>
              <w:t>48</w:t>
            </w:r>
          </w:p>
        </w:tc>
        <w:tc>
          <w:tcPr>
            <w:tcW w:w="3402" w:type="dxa"/>
          </w:tcPr>
          <w:p w:rsidR="00C25D9F" w:rsidRDefault="00C25D9F" w:rsidP="00E531C3">
            <w:pPr>
              <w:jc w:val="center"/>
              <w:rPr>
                <w:rFonts w:asciiTheme="minorHAnsi" w:hAnsiTheme="minorHAnsi"/>
                <w:b/>
                <w:sz w:val="28"/>
                <w:szCs w:val="28"/>
              </w:rPr>
            </w:pPr>
          </w:p>
        </w:tc>
      </w:tr>
      <w:tr w:rsidR="00C25D9F" w:rsidTr="00E66177">
        <w:tc>
          <w:tcPr>
            <w:tcW w:w="4393" w:type="dxa"/>
            <w:gridSpan w:val="2"/>
          </w:tcPr>
          <w:p w:rsidR="00C25D9F" w:rsidRDefault="00C25D9F" w:rsidP="00E531C3">
            <w:pPr>
              <w:jc w:val="center"/>
              <w:rPr>
                <w:rFonts w:asciiTheme="minorHAnsi" w:hAnsiTheme="minorHAnsi"/>
                <w:b/>
                <w:sz w:val="28"/>
                <w:szCs w:val="28"/>
              </w:rPr>
            </w:pPr>
          </w:p>
        </w:tc>
        <w:tc>
          <w:tcPr>
            <w:tcW w:w="5496" w:type="dxa"/>
            <w:gridSpan w:val="3"/>
          </w:tcPr>
          <w:p w:rsidR="00C25D9F" w:rsidRDefault="00C25D9F" w:rsidP="00E531C3">
            <w:pPr>
              <w:jc w:val="center"/>
              <w:rPr>
                <w:rFonts w:asciiTheme="minorHAnsi" w:hAnsiTheme="minorHAnsi"/>
                <w:b/>
                <w:sz w:val="28"/>
                <w:szCs w:val="28"/>
              </w:rPr>
            </w:pPr>
          </w:p>
        </w:tc>
        <w:tc>
          <w:tcPr>
            <w:tcW w:w="3402" w:type="dxa"/>
          </w:tcPr>
          <w:p w:rsidR="00C25D9F" w:rsidRDefault="00C25D9F" w:rsidP="00E531C3">
            <w:pPr>
              <w:jc w:val="center"/>
              <w:rPr>
                <w:rFonts w:asciiTheme="minorHAnsi" w:hAnsiTheme="minorHAnsi"/>
                <w:b/>
                <w:sz w:val="28"/>
                <w:szCs w:val="28"/>
              </w:rPr>
            </w:pPr>
          </w:p>
        </w:tc>
      </w:tr>
      <w:tr w:rsidR="00C25D9F" w:rsidTr="00E66177">
        <w:tc>
          <w:tcPr>
            <w:tcW w:w="9889" w:type="dxa"/>
            <w:gridSpan w:val="5"/>
            <w:shd w:val="clear" w:color="auto" w:fill="66CCFF"/>
          </w:tcPr>
          <w:p w:rsidR="00C25D9F" w:rsidRDefault="00C25D9F" w:rsidP="00E531C3">
            <w:pPr>
              <w:jc w:val="center"/>
              <w:rPr>
                <w:rFonts w:asciiTheme="minorHAnsi" w:hAnsiTheme="minorHAnsi"/>
                <w:b/>
                <w:sz w:val="28"/>
                <w:szCs w:val="28"/>
              </w:rPr>
            </w:pPr>
            <w:r>
              <w:rPr>
                <w:rFonts w:asciiTheme="minorHAnsi" w:hAnsiTheme="minorHAnsi"/>
                <w:b/>
                <w:sz w:val="28"/>
                <w:szCs w:val="28"/>
              </w:rPr>
              <w:t>Summary of grant spending 2018/19</w:t>
            </w:r>
          </w:p>
        </w:tc>
        <w:tc>
          <w:tcPr>
            <w:tcW w:w="3402" w:type="dxa"/>
            <w:shd w:val="clear" w:color="auto" w:fill="66CCFF"/>
          </w:tcPr>
          <w:p w:rsidR="00C25D9F" w:rsidRDefault="00C25D9F" w:rsidP="00E531C3">
            <w:pPr>
              <w:jc w:val="center"/>
              <w:rPr>
                <w:rFonts w:asciiTheme="minorHAnsi" w:hAnsiTheme="minorHAnsi"/>
                <w:b/>
                <w:sz w:val="28"/>
                <w:szCs w:val="28"/>
              </w:rPr>
            </w:pPr>
          </w:p>
        </w:tc>
      </w:tr>
      <w:tr w:rsidR="00C25D9F" w:rsidTr="00E66177">
        <w:tc>
          <w:tcPr>
            <w:tcW w:w="2518" w:type="dxa"/>
          </w:tcPr>
          <w:p w:rsidR="00C25D9F" w:rsidRDefault="00C25D9F" w:rsidP="00E531C3">
            <w:pPr>
              <w:jc w:val="center"/>
              <w:rPr>
                <w:rFonts w:asciiTheme="minorHAnsi" w:hAnsiTheme="minorHAnsi"/>
                <w:b/>
                <w:sz w:val="28"/>
                <w:szCs w:val="28"/>
              </w:rPr>
            </w:pPr>
            <w:r>
              <w:rPr>
                <w:rFonts w:asciiTheme="minorHAnsi" w:hAnsiTheme="minorHAnsi"/>
                <w:b/>
                <w:sz w:val="28"/>
                <w:szCs w:val="28"/>
              </w:rPr>
              <w:t xml:space="preserve">Objective </w:t>
            </w:r>
          </w:p>
        </w:tc>
        <w:tc>
          <w:tcPr>
            <w:tcW w:w="2204" w:type="dxa"/>
            <w:gridSpan w:val="2"/>
          </w:tcPr>
          <w:p w:rsidR="00C25D9F" w:rsidRDefault="00C25D9F" w:rsidP="00E531C3">
            <w:pPr>
              <w:jc w:val="center"/>
              <w:rPr>
                <w:rFonts w:asciiTheme="minorHAnsi" w:hAnsiTheme="minorHAnsi"/>
                <w:b/>
                <w:sz w:val="28"/>
                <w:szCs w:val="28"/>
              </w:rPr>
            </w:pPr>
            <w:r>
              <w:rPr>
                <w:rFonts w:asciiTheme="minorHAnsi" w:hAnsiTheme="minorHAnsi"/>
                <w:b/>
                <w:sz w:val="28"/>
                <w:szCs w:val="28"/>
              </w:rPr>
              <w:t xml:space="preserve">Activity </w:t>
            </w:r>
          </w:p>
        </w:tc>
        <w:tc>
          <w:tcPr>
            <w:tcW w:w="1506" w:type="dxa"/>
          </w:tcPr>
          <w:p w:rsidR="00C25D9F" w:rsidRDefault="00C25D9F" w:rsidP="00E531C3">
            <w:pPr>
              <w:jc w:val="center"/>
              <w:rPr>
                <w:rFonts w:asciiTheme="minorHAnsi" w:hAnsiTheme="minorHAnsi"/>
                <w:b/>
                <w:sz w:val="28"/>
                <w:szCs w:val="28"/>
              </w:rPr>
            </w:pPr>
            <w:r>
              <w:rPr>
                <w:rFonts w:asciiTheme="minorHAnsi" w:hAnsiTheme="minorHAnsi"/>
                <w:b/>
                <w:sz w:val="28"/>
                <w:szCs w:val="28"/>
              </w:rPr>
              <w:t xml:space="preserve">Cost </w:t>
            </w:r>
          </w:p>
        </w:tc>
        <w:tc>
          <w:tcPr>
            <w:tcW w:w="3661" w:type="dxa"/>
          </w:tcPr>
          <w:p w:rsidR="00C25D9F" w:rsidRDefault="00C25D9F" w:rsidP="00E531C3">
            <w:pPr>
              <w:jc w:val="center"/>
              <w:rPr>
                <w:rFonts w:asciiTheme="minorHAnsi" w:hAnsiTheme="minorHAnsi"/>
                <w:b/>
                <w:sz w:val="28"/>
                <w:szCs w:val="28"/>
              </w:rPr>
            </w:pPr>
            <w:r>
              <w:rPr>
                <w:rFonts w:asciiTheme="minorHAnsi" w:hAnsiTheme="minorHAnsi"/>
                <w:b/>
                <w:sz w:val="28"/>
                <w:szCs w:val="28"/>
              </w:rPr>
              <w:t>Intended impact</w:t>
            </w:r>
          </w:p>
        </w:tc>
        <w:tc>
          <w:tcPr>
            <w:tcW w:w="3402" w:type="dxa"/>
          </w:tcPr>
          <w:p w:rsidR="00C25D9F" w:rsidRDefault="00C25D9F" w:rsidP="00E531C3">
            <w:pPr>
              <w:jc w:val="center"/>
              <w:rPr>
                <w:rFonts w:asciiTheme="minorHAnsi" w:hAnsiTheme="minorHAnsi"/>
                <w:b/>
                <w:sz w:val="28"/>
                <w:szCs w:val="28"/>
              </w:rPr>
            </w:pPr>
            <w:r>
              <w:rPr>
                <w:rFonts w:asciiTheme="minorHAnsi" w:hAnsiTheme="minorHAnsi"/>
                <w:b/>
                <w:sz w:val="28"/>
                <w:szCs w:val="28"/>
              </w:rPr>
              <w:t>Actual impact</w:t>
            </w:r>
          </w:p>
        </w:tc>
      </w:tr>
      <w:tr w:rsidR="00C25D9F" w:rsidTr="00E66177">
        <w:tc>
          <w:tcPr>
            <w:tcW w:w="2518" w:type="dxa"/>
          </w:tcPr>
          <w:p w:rsidR="00C25D9F" w:rsidRPr="00F75B68" w:rsidRDefault="00C25D9F" w:rsidP="00CF04C4">
            <w:pPr>
              <w:rPr>
                <w:rFonts w:asciiTheme="minorHAnsi" w:hAnsiTheme="minorHAnsi"/>
                <w:b/>
              </w:rPr>
            </w:pPr>
            <w:r>
              <w:rPr>
                <w:rFonts w:asciiTheme="minorHAnsi" w:hAnsiTheme="minorHAnsi"/>
                <w:b/>
              </w:rPr>
              <w:t>To extend the sporting opportunities of our children.</w:t>
            </w:r>
          </w:p>
        </w:tc>
        <w:tc>
          <w:tcPr>
            <w:tcW w:w="2204" w:type="dxa"/>
            <w:gridSpan w:val="2"/>
          </w:tcPr>
          <w:p w:rsidR="00C25D9F" w:rsidRDefault="00C25D9F" w:rsidP="00CF04C4">
            <w:pPr>
              <w:rPr>
                <w:rFonts w:asciiTheme="minorHAnsi" w:hAnsiTheme="minorHAnsi"/>
                <w:b/>
              </w:rPr>
            </w:pPr>
            <w:r>
              <w:rPr>
                <w:rFonts w:asciiTheme="minorHAnsi" w:hAnsiTheme="minorHAnsi"/>
                <w:b/>
              </w:rPr>
              <w:t>To purchase sports equipment for the teaching of PE and after school clubs</w:t>
            </w:r>
          </w:p>
          <w:p w:rsidR="00C25D9F" w:rsidRDefault="00C25D9F" w:rsidP="00CF04C4">
            <w:pPr>
              <w:rPr>
                <w:rFonts w:asciiTheme="minorHAnsi" w:hAnsiTheme="minorHAnsi"/>
                <w:b/>
              </w:rPr>
            </w:pPr>
            <w:r>
              <w:rPr>
                <w:rFonts w:asciiTheme="minorHAnsi" w:hAnsiTheme="minorHAnsi"/>
                <w:b/>
              </w:rPr>
              <w:t xml:space="preserve">£1500 – Commando Joes – SEMH </w:t>
            </w:r>
            <w:r>
              <w:rPr>
                <w:rFonts w:asciiTheme="minorHAnsi" w:hAnsiTheme="minorHAnsi"/>
                <w:b/>
              </w:rPr>
              <w:lastRenderedPageBreak/>
              <w:t xml:space="preserve">Curriculum </w:t>
            </w:r>
          </w:p>
          <w:p w:rsidR="00C25D9F" w:rsidRPr="00F75B68" w:rsidRDefault="00C25D9F" w:rsidP="00766CF3">
            <w:pPr>
              <w:rPr>
                <w:rFonts w:asciiTheme="minorHAnsi" w:hAnsiTheme="minorHAnsi"/>
                <w:b/>
              </w:rPr>
            </w:pPr>
            <w:r>
              <w:rPr>
                <w:rFonts w:asciiTheme="minorHAnsi" w:hAnsiTheme="minorHAnsi"/>
                <w:b/>
              </w:rPr>
              <w:t>£500 – Football nets, footballs.</w:t>
            </w:r>
          </w:p>
        </w:tc>
        <w:tc>
          <w:tcPr>
            <w:tcW w:w="1506" w:type="dxa"/>
          </w:tcPr>
          <w:p w:rsidR="00C25D9F" w:rsidRDefault="00C25D9F" w:rsidP="00CF04C4">
            <w:pPr>
              <w:rPr>
                <w:rFonts w:asciiTheme="minorHAnsi" w:hAnsiTheme="minorHAnsi"/>
                <w:b/>
              </w:rPr>
            </w:pPr>
            <w:r>
              <w:rPr>
                <w:rFonts w:asciiTheme="minorHAnsi" w:hAnsiTheme="minorHAnsi"/>
                <w:b/>
              </w:rPr>
              <w:lastRenderedPageBreak/>
              <w:t>£2,000</w:t>
            </w:r>
          </w:p>
          <w:p w:rsidR="00C25D9F" w:rsidRDefault="00C25D9F" w:rsidP="00CF04C4">
            <w:pPr>
              <w:rPr>
                <w:rFonts w:asciiTheme="minorHAnsi" w:hAnsiTheme="minorHAnsi"/>
                <w:b/>
                <w:color w:val="FF0000"/>
              </w:rPr>
            </w:pPr>
          </w:p>
          <w:p w:rsidR="00C25D9F" w:rsidRDefault="00C25D9F" w:rsidP="00CF04C4">
            <w:pPr>
              <w:rPr>
                <w:rFonts w:asciiTheme="minorHAnsi" w:hAnsiTheme="minorHAnsi"/>
                <w:b/>
                <w:color w:val="FF0000"/>
              </w:rPr>
            </w:pPr>
          </w:p>
          <w:p w:rsidR="00C25D9F" w:rsidRDefault="00C25D9F" w:rsidP="00CF04C4">
            <w:pPr>
              <w:rPr>
                <w:rFonts w:asciiTheme="minorHAnsi" w:hAnsiTheme="minorHAnsi"/>
                <w:b/>
                <w:color w:val="FF0000"/>
              </w:rPr>
            </w:pPr>
          </w:p>
          <w:p w:rsidR="00C25D9F" w:rsidRDefault="00C25D9F" w:rsidP="00CF04C4">
            <w:pPr>
              <w:rPr>
                <w:rFonts w:asciiTheme="minorHAnsi" w:hAnsiTheme="minorHAnsi"/>
                <w:b/>
                <w:color w:val="FF0000"/>
              </w:rPr>
            </w:pPr>
          </w:p>
          <w:p w:rsidR="00C25D9F" w:rsidRDefault="00C25D9F" w:rsidP="00CF04C4">
            <w:pPr>
              <w:rPr>
                <w:rFonts w:asciiTheme="minorHAnsi" w:hAnsiTheme="minorHAnsi"/>
                <w:b/>
                <w:color w:val="FF0000"/>
              </w:rPr>
            </w:pPr>
          </w:p>
          <w:p w:rsidR="00C25D9F" w:rsidRPr="00F75B68" w:rsidRDefault="00C25D9F" w:rsidP="00CF04C4">
            <w:pPr>
              <w:rPr>
                <w:rFonts w:asciiTheme="minorHAnsi" w:hAnsiTheme="minorHAnsi"/>
                <w:b/>
              </w:rPr>
            </w:pPr>
          </w:p>
        </w:tc>
        <w:tc>
          <w:tcPr>
            <w:tcW w:w="3661" w:type="dxa"/>
          </w:tcPr>
          <w:p w:rsidR="00C25D9F" w:rsidRDefault="00C25D9F" w:rsidP="00C25D9F">
            <w:pPr>
              <w:rPr>
                <w:rFonts w:asciiTheme="minorHAnsi" w:hAnsiTheme="minorHAnsi"/>
                <w:b/>
              </w:rPr>
            </w:pPr>
          </w:p>
          <w:p w:rsidR="00C25D9F" w:rsidRDefault="00C25D9F" w:rsidP="00C25D9F">
            <w:pPr>
              <w:rPr>
                <w:rFonts w:asciiTheme="minorHAnsi" w:hAnsiTheme="minorHAnsi"/>
                <w:b/>
              </w:rPr>
            </w:pPr>
          </w:p>
          <w:p w:rsidR="00C25D9F" w:rsidRDefault="00C25D9F" w:rsidP="00C25D9F">
            <w:pPr>
              <w:rPr>
                <w:rFonts w:asciiTheme="minorHAnsi" w:hAnsiTheme="minorHAnsi"/>
                <w:b/>
              </w:rPr>
            </w:pPr>
          </w:p>
          <w:p w:rsidR="00C25D9F" w:rsidRDefault="00C25D9F" w:rsidP="00C25D9F">
            <w:pPr>
              <w:rPr>
                <w:rFonts w:asciiTheme="minorHAnsi" w:hAnsiTheme="minorHAnsi"/>
                <w:b/>
              </w:rPr>
            </w:pPr>
          </w:p>
          <w:p w:rsidR="00C25D9F" w:rsidRDefault="00C25D9F" w:rsidP="00C25D9F">
            <w:pPr>
              <w:rPr>
                <w:rFonts w:asciiTheme="minorHAnsi" w:hAnsiTheme="minorHAnsi"/>
                <w:b/>
              </w:rPr>
            </w:pPr>
          </w:p>
          <w:p w:rsidR="00C25D9F" w:rsidRDefault="00C25D9F" w:rsidP="00C25D9F">
            <w:pPr>
              <w:rPr>
                <w:rFonts w:asciiTheme="minorHAnsi" w:hAnsiTheme="minorHAnsi"/>
                <w:b/>
              </w:rPr>
            </w:pPr>
          </w:p>
          <w:p w:rsidR="00C25D9F" w:rsidRPr="00F75B68" w:rsidRDefault="00C25D9F" w:rsidP="00C25D9F">
            <w:pPr>
              <w:rPr>
                <w:rFonts w:asciiTheme="minorHAnsi" w:hAnsiTheme="minorHAnsi"/>
                <w:b/>
              </w:rPr>
            </w:pPr>
            <w:r>
              <w:rPr>
                <w:rFonts w:asciiTheme="minorHAnsi" w:hAnsiTheme="minorHAnsi"/>
                <w:b/>
              </w:rPr>
              <w:lastRenderedPageBreak/>
              <w:t>Children will experience a variety of a different sporting activities</w:t>
            </w:r>
          </w:p>
        </w:tc>
        <w:tc>
          <w:tcPr>
            <w:tcW w:w="3402" w:type="dxa"/>
          </w:tcPr>
          <w:p w:rsidR="00C25D9F" w:rsidRDefault="00C25D9F" w:rsidP="00C25D9F">
            <w:pPr>
              <w:rPr>
                <w:rFonts w:asciiTheme="minorHAnsi" w:hAnsiTheme="minorHAnsi"/>
                <w:b/>
              </w:rPr>
            </w:pPr>
          </w:p>
        </w:tc>
      </w:tr>
      <w:tr w:rsidR="00C25D9F" w:rsidTr="00E66177">
        <w:tc>
          <w:tcPr>
            <w:tcW w:w="2518" w:type="dxa"/>
          </w:tcPr>
          <w:p w:rsidR="00C25D9F" w:rsidRPr="00F75B68" w:rsidRDefault="00C25D9F" w:rsidP="00CF04C4">
            <w:pPr>
              <w:rPr>
                <w:rFonts w:asciiTheme="minorHAnsi" w:hAnsiTheme="minorHAnsi"/>
                <w:b/>
              </w:rPr>
            </w:pPr>
            <w:r>
              <w:rPr>
                <w:rFonts w:asciiTheme="minorHAnsi" w:hAnsiTheme="minorHAnsi"/>
                <w:b/>
              </w:rPr>
              <w:lastRenderedPageBreak/>
              <w:t>Celebrating PE success</w:t>
            </w:r>
          </w:p>
        </w:tc>
        <w:tc>
          <w:tcPr>
            <w:tcW w:w="2204" w:type="dxa"/>
            <w:gridSpan w:val="2"/>
          </w:tcPr>
          <w:p w:rsidR="00C25D9F" w:rsidRPr="00F75B68" w:rsidRDefault="00C25D9F" w:rsidP="00CF04C4">
            <w:pPr>
              <w:rPr>
                <w:rFonts w:asciiTheme="minorHAnsi" w:hAnsiTheme="minorHAnsi"/>
                <w:b/>
              </w:rPr>
            </w:pPr>
            <w:r>
              <w:rPr>
                <w:rFonts w:asciiTheme="minorHAnsi" w:hAnsiTheme="minorHAnsi"/>
                <w:b/>
              </w:rPr>
              <w:t>Children to receive certificate/trophies for achievement in competitions and sports day.</w:t>
            </w:r>
          </w:p>
        </w:tc>
        <w:tc>
          <w:tcPr>
            <w:tcW w:w="1506" w:type="dxa"/>
          </w:tcPr>
          <w:p w:rsidR="00C25D9F" w:rsidRDefault="00C25D9F" w:rsidP="00055395">
            <w:pPr>
              <w:rPr>
                <w:rFonts w:asciiTheme="minorHAnsi" w:hAnsiTheme="minorHAnsi"/>
                <w:b/>
              </w:rPr>
            </w:pPr>
            <w:r>
              <w:rPr>
                <w:rFonts w:asciiTheme="minorHAnsi" w:hAnsiTheme="minorHAnsi"/>
                <w:b/>
              </w:rPr>
              <w:t>£300</w:t>
            </w:r>
          </w:p>
          <w:p w:rsidR="00C25D9F" w:rsidRPr="00F75B68" w:rsidRDefault="00C25D9F" w:rsidP="00A65BC8">
            <w:pPr>
              <w:rPr>
                <w:rFonts w:asciiTheme="minorHAnsi" w:hAnsiTheme="minorHAnsi"/>
                <w:b/>
              </w:rPr>
            </w:pPr>
          </w:p>
        </w:tc>
        <w:tc>
          <w:tcPr>
            <w:tcW w:w="3661" w:type="dxa"/>
          </w:tcPr>
          <w:p w:rsidR="00C25D9F" w:rsidRPr="00F75B68" w:rsidRDefault="00C25D9F" w:rsidP="00CF04C4">
            <w:pPr>
              <w:rPr>
                <w:rFonts w:asciiTheme="minorHAnsi" w:hAnsiTheme="minorHAnsi"/>
                <w:b/>
              </w:rPr>
            </w:pPr>
            <w:r>
              <w:rPr>
                <w:rFonts w:asciiTheme="minorHAnsi" w:hAnsiTheme="minorHAnsi"/>
                <w:b/>
              </w:rPr>
              <w:t>Pupil’s fitness levels have shown an improvement.</w:t>
            </w:r>
          </w:p>
        </w:tc>
        <w:tc>
          <w:tcPr>
            <w:tcW w:w="3402" w:type="dxa"/>
          </w:tcPr>
          <w:p w:rsidR="00C25D9F" w:rsidRDefault="00C25D9F" w:rsidP="00CF04C4">
            <w:pPr>
              <w:rPr>
                <w:rFonts w:asciiTheme="minorHAnsi" w:hAnsiTheme="minorHAnsi"/>
                <w:b/>
              </w:rPr>
            </w:pPr>
          </w:p>
        </w:tc>
      </w:tr>
      <w:tr w:rsidR="00C25D9F" w:rsidTr="00E66177">
        <w:tc>
          <w:tcPr>
            <w:tcW w:w="2518" w:type="dxa"/>
          </w:tcPr>
          <w:p w:rsidR="00C25D9F" w:rsidRPr="00F75B68" w:rsidRDefault="00C25D9F" w:rsidP="00CF04C4">
            <w:pPr>
              <w:rPr>
                <w:rFonts w:asciiTheme="minorHAnsi" w:hAnsiTheme="minorHAnsi"/>
                <w:b/>
              </w:rPr>
            </w:pPr>
            <w:r>
              <w:rPr>
                <w:rFonts w:asciiTheme="minorHAnsi" w:hAnsiTheme="minorHAnsi"/>
                <w:b/>
              </w:rPr>
              <w:t>To ensure that all pupils have access to PE equipment.</w:t>
            </w:r>
          </w:p>
        </w:tc>
        <w:tc>
          <w:tcPr>
            <w:tcW w:w="2204" w:type="dxa"/>
            <w:gridSpan w:val="2"/>
          </w:tcPr>
          <w:p w:rsidR="00C25D9F" w:rsidRPr="00F75B68" w:rsidRDefault="00C25D9F" w:rsidP="00CF04C4">
            <w:pPr>
              <w:rPr>
                <w:rFonts w:asciiTheme="minorHAnsi" w:hAnsiTheme="minorHAnsi"/>
                <w:b/>
              </w:rPr>
            </w:pPr>
            <w:r>
              <w:rPr>
                <w:rFonts w:asciiTheme="minorHAnsi" w:hAnsiTheme="minorHAnsi"/>
                <w:b/>
              </w:rPr>
              <w:t>To purchase Academy sports kit.</w:t>
            </w:r>
          </w:p>
        </w:tc>
        <w:tc>
          <w:tcPr>
            <w:tcW w:w="1506" w:type="dxa"/>
          </w:tcPr>
          <w:p w:rsidR="00C25D9F" w:rsidRDefault="00C25D9F" w:rsidP="00CF04C4">
            <w:pPr>
              <w:rPr>
                <w:rFonts w:asciiTheme="minorHAnsi" w:hAnsiTheme="minorHAnsi"/>
                <w:b/>
              </w:rPr>
            </w:pPr>
            <w:r>
              <w:rPr>
                <w:rFonts w:asciiTheme="minorHAnsi" w:hAnsiTheme="minorHAnsi"/>
                <w:b/>
              </w:rPr>
              <w:t>£200</w:t>
            </w:r>
          </w:p>
          <w:p w:rsidR="00C25D9F" w:rsidRPr="00F75B68" w:rsidRDefault="00C25D9F" w:rsidP="00CF04C4">
            <w:pPr>
              <w:rPr>
                <w:rFonts w:asciiTheme="minorHAnsi" w:hAnsiTheme="minorHAnsi"/>
                <w:b/>
              </w:rPr>
            </w:pPr>
          </w:p>
        </w:tc>
        <w:tc>
          <w:tcPr>
            <w:tcW w:w="3661" w:type="dxa"/>
          </w:tcPr>
          <w:p w:rsidR="00C25D9F" w:rsidRPr="00F75B68" w:rsidRDefault="00C25D9F" w:rsidP="00CF04C4">
            <w:pPr>
              <w:rPr>
                <w:rFonts w:asciiTheme="minorHAnsi" w:hAnsiTheme="minorHAnsi"/>
                <w:b/>
              </w:rPr>
            </w:pPr>
            <w:r>
              <w:rPr>
                <w:rFonts w:asciiTheme="minorHAnsi" w:hAnsiTheme="minorHAnsi"/>
                <w:b/>
              </w:rPr>
              <w:t>Pupils are always able to participate in PE lessons.</w:t>
            </w:r>
          </w:p>
        </w:tc>
        <w:tc>
          <w:tcPr>
            <w:tcW w:w="3402" w:type="dxa"/>
          </w:tcPr>
          <w:p w:rsidR="00C25D9F" w:rsidRDefault="00C25D9F" w:rsidP="00CF04C4">
            <w:pPr>
              <w:rPr>
                <w:rFonts w:asciiTheme="minorHAnsi" w:hAnsiTheme="minorHAnsi"/>
                <w:b/>
              </w:rPr>
            </w:pPr>
          </w:p>
        </w:tc>
      </w:tr>
      <w:tr w:rsidR="00C25D9F" w:rsidTr="00E66177">
        <w:tc>
          <w:tcPr>
            <w:tcW w:w="2518" w:type="dxa"/>
          </w:tcPr>
          <w:p w:rsidR="00C25D9F" w:rsidRDefault="00C25D9F" w:rsidP="00CF04C4">
            <w:pPr>
              <w:rPr>
                <w:rFonts w:asciiTheme="minorHAnsi" w:hAnsiTheme="minorHAnsi"/>
                <w:b/>
              </w:rPr>
            </w:pPr>
            <w:r>
              <w:rPr>
                <w:rFonts w:asciiTheme="minorHAnsi" w:hAnsiTheme="minorHAnsi"/>
                <w:b/>
              </w:rPr>
              <w:t>To provide the pupils with the more opportunities to use the outside environment &amp; adventurous activities in the community.</w:t>
            </w:r>
          </w:p>
          <w:p w:rsidR="00C25D9F" w:rsidRDefault="00C25D9F" w:rsidP="00CF04C4">
            <w:pPr>
              <w:rPr>
                <w:rFonts w:asciiTheme="minorHAnsi" w:hAnsiTheme="minorHAnsi"/>
                <w:b/>
              </w:rPr>
            </w:pPr>
          </w:p>
          <w:p w:rsidR="00C25D9F" w:rsidRDefault="00C25D9F" w:rsidP="00CF04C4">
            <w:pPr>
              <w:rPr>
                <w:rFonts w:asciiTheme="minorHAnsi" w:hAnsiTheme="minorHAnsi"/>
                <w:b/>
              </w:rPr>
            </w:pPr>
          </w:p>
          <w:p w:rsidR="00C25D9F" w:rsidRDefault="00C25D9F" w:rsidP="00CF04C4">
            <w:pPr>
              <w:rPr>
                <w:rFonts w:asciiTheme="minorHAnsi" w:hAnsiTheme="minorHAnsi"/>
                <w:b/>
              </w:rPr>
            </w:pPr>
          </w:p>
          <w:p w:rsidR="00C25D9F" w:rsidRPr="00F75B68" w:rsidRDefault="00C25D9F" w:rsidP="00CF04C4">
            <w:pPr>
              <w:rPr>
                <w:rFonts w:asciiTheme="minorHAnsi" w:hAnsiTheme="minorHAnsi"/>
                <w:b/>
              </w:rPr>
            </w:pPr>
          </w:p>
        </w:tc>
        <w:tc>
          <w:tcPr>
            <w:tcW w:w="2204" w:type="dxa"/>
            <w:gridSpan w:val="2"/>
          </w:tcPr>
          <w:p w:rsidR="00C25D9F" w:rsidRPr="00F75B68" w:rsidRDefault="00C25D9F" w:rsidP="00CF04C4">
            <w:pPr>
              <w:rPr>
                <w:rFonts w:asciiTheme="minorHAnsi" w:hAnsiTheme="minorHAnsi"/>
                <w:b/>
              </w:rPr>
            </w:pPr>
            <w:r>
              <w:rPr>
                <w:rFonts w:asciiTheme="minorHAnsi" w:hAnsiTheme="minorHAnsi"/>
                <w:b/>
              </w:rPr>
              <w:t>To employ Commando Joe to help develop the use of the outdoors to further enhance healthy lifestyles.</w:t>
            </w:r>
          </w:p>
        </w:tc>
        <w:tc>
          <w:tcPr>
            <w:tcW w:w="1506" w:type="dxa"/>
          </w:tcPr>
          <w:p w:rsidR="00C25D9F" w:rsidRPr="00F75B68" w:rsidRDefault="00C25D9F" w:rsidP="00CF04C4">
            <w:pPr>
              <w:rPr>
                <w:rFonts w:asciiTheme="minorHAnsi" w:hAnsiTheme="minorHAnsi"/>
                <w:b/>
              </w:rPr>
            </w:pPr>
            <w:r>
              <w:rPr>
                <w:rFonts w:asciiTheme="minorHAnsi" w:hAnsiTheme="minorHAnsi"/>
                <w:b/>
                <w:color w:val="FF0000"/>
              </w:rPr>
              <w:t xml:space="preserve"> </w:t>
            </w:r>
          </w:p>
        </w:tc>
        <w:tc>
          <w:tcPr>
            <w:tcW w:w="3661" w:type="dxa"/>
          </w:tcPr>
          <w:p w:rsidR="00C25D9F" w:rsidRPr="00F75B68" w:rsidRDefault="00C25D9F" w:rsidP="00CF04C4">
            <w:pPr>
              <w:rPr>
                <w:rFonts w:asciiTheme="minorHAnsi" w:hAnsiTheme="minorHAnsi"/>
                <w:b/>
              </w:rPr>
            </w:pPr>
            <w:r>
              <w:rPr>
                <w:rFonts w:asciiTheme="minorHAnsi" w:hAnsiTheme="minorHAnsi"/>
                <w:b/>
              </w:rPr>
              <w:t>Pupil’s love of the outside &amp; adventurous activities is enhanced. This will lead to improved educational, social &amp; emotional outcomes across the Academy.</w:t>
            </w:r>
          </w:p>
        </w:tc>
        <w:tc>
          <w:tcPr>
            <w:tcW w:w="3402" w:type="dxa"/>
          </w:tcPr>
          <w:p w:rsidR="00C25D9F" w:rsidRDefault="00C25D9F" w:rsidP="00CF04C4">
            <w:pPr>
              <w:rPr>
                <w:rFonts w:asciiTheme="minorHAnsi" w:hAnsiTheme="minorHAnsi"/>
                <w:b/>
              </w:rPr>
            </w:pPr>
          </w:p>
        </w:tc>
      </w:tr>
      <w:tr w:rsidR="00C25D9F" w:rsidTr="00E66177">
        <w:tc>
          <w:tcPr>
            <w:tcW w:w="2518" w:type="dxa"/>
          </w:tcPr>
          <w:p w:rsidR="00C25D9F" w:rsidRDefault="00C25D9F" w:rsidP="00CF04C4">
            <w:pPr>
              <w:rPr>
                <w:rFonts w:asciiTheme="minorHAnsi" w:hAnsiTheme="minorHAnsi"/>
                <w:b/>
              </w:rPr>
            </w:pPr>
          </w:p>
          <w:p w:rsidR="00C25D9F" w:rsidRDefault="00C25D9F" w:rsidP="00CF04C4">
            <w:pPr>
              <w:rPr>
                <w:rFonts w:asciiTheme="minorHAnsi" w:hAnsiTheme="minorHAnsi"/>
                <w:b/>
              </w:rPr>
            </w:pPr>
            <w:r>
              <w:rPr>
                <w:rFonts w:asciiTheme="minorHAnsi" w:hAnsiTheme="minorHAnsi"/>
                <w:b/>
              </w:rPr>
              <w:t>To take part in sporting activities.</w:t>
            </w:r>
          </w:p>
        </w:tc>
        <w:tc>
          <w:tcPr>
            <w:tcW w:w="2204" w:type="dxa"/>
            <w:gridSpan w:val="2"/>
          </w:tcPr>
          <w:p w:rsidR="00C25D9F" w:rsidRDefault="00C25D9F" w:rsidP="00CF04C4">
            <w:pPr>
              <w:rPr>
                <w:rFonts w:asciiTheme="minorHAnsi" w:hAnsiTheme="minorHAnsi"/>
                <w:b/>
              </w:rPr>
            </w:pPr>
          </w:p>
          <w:p w:rsidR="00C25D9F" w:rsidRDefault="00C25D9F" w:rsidP="00CF04C4">
            <w:pPr>
              <w:rPr>
                <w:rFonts w:asciiTheme="minorHAnsi" w:hAnsiTheme="minorHAnsi"/>
                <w:b/>
              </w:rPr>
            </w:pPr>
            <w:r>
              <w:rPr>
                <w:rFonts w:asciiTheme="minorHAnsi" w:hAnsiTheme="minorHAnsi"/>
                <w:b/>
              </w:rPr>
              <w:t xml:space="preserve">To take part in outdoor pursuits including kayaking, rock climbing </w:t>
            </w:r>
            <w:proofErr w:type="spellStart"/>
            <w:r>
              <w:rPr>
                <w:rFonts w:asciiTheme="minorHAnsi" w:hAnsiTheme="minorHAnsi"/>
                <w:b/>
              </w:rPr>
              <w:t>etc</w:t>
            </w:r>
            <w:proofErr w:type="spellEnd"/>
          </w:p>
        </w:tc>
        <w:tc>
          <w:tcPr>
            <w:tcW w:w="1506" w:type="dxa"/>
          </w:tcPr>
          <w:p w:rsidR="00C25D9F" w:rsidRDefault="00C25D9F" w:rsidP="00CF04C4">
            <w:pPr>
              <w:rPr>
                <w:rFonts w:asciiTheme="minorHAnsi" w:hAnsiTheme="minorHAnsi"/>
                <w:b/>
              </w:rPr>
            </w:pPr>
          </w:p>
          <w:p w:rsidR="00C25D9F" w:rsidRDefault="00C25D9F" w:rsidP="00CF04C4">
            <w:pPr>
              <w:rPr>
                <w:rFonts w:asciiTheme="minorHAnsi" w:hAnsiTheme="minorHAnsi"/>
                <w:b/>
              </w:rPr>
            </w:pPr>
            <w:r>
              <w:rPr>
                <w:rFonts w:asciiTheme="minorHAnsi" w:hAnsiTheme="minorHAnsi"/>
                <w:b/>
              </w:rPr>
              <w:t>£2000</w:t>
            </w:r>
          </w:p>
          <w:p w:rsidR="00C25D9F" w:rsidRDefault="00C25D9F" w:rsidP="00CF04C4">
            <w:pPr>
              <w:rPr>
                <w:rFonts w:asciiTheme="minorHAnsi" w:hAnsiTheme="minorHAnsi"/>
                <w:b/>
              </w:rPr>
            </w:pPr>
          </w:p>
        </w:tc>
        <w:tc>
          <w:tcPr>
            <w:tcW w:w="3661" w:type="dxa"/>
          </w:tcPr>
          <w:p w:rsidR="00C25D9F" w:rsidRDefault="00C25D9F" w:rsidP="00CF04C4">
            <w:pPr>
              <w:rPr>
                <w:rFonts w:asciiTheme="minorHAnsi" w:hAnsiTheme="minorHAnsi"/>
                <w:b/>
              </w:rPr>
            </w:pPr>
          </w:p>
          <w:p w:rsidR="00C25D9F" w:rsidRDefault="00C25D9F" w:rsidP="00E66177">
            <w:pPr>
              <w:rPr>
                <w:rFonts w:asciiTheme="minorHAnsi" w:hAnsiTheme="minorHAnsi"/>
                <w:b/>
              </w:rPr>
            </w:pPr>
            <w:r>
              <w:rPr>
                <w:rFonts w:asciiTheme="minorHAnsi" w:hAnsiTheme="minorHAnsi"/>
                <w:b/>
              </w:rPr>
              <w:t xml:space="preserve">To expose children to new sporting activities </w:t>
            </w:r>
            <w:bookmarkStart w:id="0" w:name="_GoBack"/>
            <w:bookmarkEnd w:id="0"/>
            <w:r>
              <w:rPr>
                <w:rFonts w:asciiTheme="minorHAnsi" w:hAnsiTheme="minorHAnsi"/>
                <w:b/>
              </w:rPr>
              <w:t>to encourage children to support each other in a positive way.</w:t>
            </w:r>
          </w:p>
        </w:tc>
        <w:tc>
          <w:tcPr>
            <w:tcW w:w="3402" w:type="dxa"/>
          </w:tcPr>
          <w:p w:rsidR="00C25D9F" w:rsidRDefault="00C25D9F" w:rsidP="00CF04C4">
            <w:pPr>
              <w:rPr>
                <w:rFonts w:asciiTheme="minorHAnsi" w:hAnsiTheme="minorHAnsi"/>
                <w:b/>
              </w:rPr>
            </w:pPr>
          </w:p>
        </w:tc>
      </w:tr>
    </w:tbl>
    <w:p w:rsidR="00E531C3" w:rsidRDefault="00E531C3" w:rsidP="00721317">
      <w:pPr>
        <w:rPr>
          <w:rFonts w:asciiTheme="minorHAnsi" w:hAnsiTheme="minorHAnsi"/>
          <w:b/>
          <w:sz w:val="28"/>
          <w:szCs w:val="28"/>
        </w:rPr>
      </w:pPr>
    </w:p>
    <w:sectPr w:rsidR="00E531C3" w:rsidSect="00E66177">
      <w:headerReference w:type="first" r:id="rId7"/>
      <w:footerReference w:type="first" r:id="rId8"/>
      <w:type w:val="continuous"/>
      <w:pgSz w:w="16838" w:h="11899" w:orient="landscape"/>
      <w:pgMar w:top="1418" w:right="1387" w:bottom="1409" w:left="1797" w:header="2552"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7B" w:rsidRDefault="008E097B">
      <w:r>
        <w:separator/>
      </w:r>
    </w:p>
  </w:endnote>
  <w:endnote w:type="continuationSeparator" w:id="0">
    <w:p w:rsidR="008E097B" w:rsidRDefault="008E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A1" w:rsidRDefault="001551A1">
    <w:pPr>
      <w:pStyle w:val="Footer"/>
    </w:pPr>
    <w:r>
      <w:rPr>
        <w:noProof/>
        <w:lang w:val="en-GB" w:eastAsia="en-GB"/>
      </w:rPr>
      <w:drawing>
        <wp:anchor distT="0" distB="0" distL="114300" distR="114300" simplePos="0" relativeHeight="251656704" behindDoc="1" locked="0" layoutInCell="1" allowOverlap="1" wp14:anchorId="6B4B0DBB" wp14:editId="395AB34C">
          <wp:simplePos x="0" y="0"/>
          <wp:positionH relativeFrom="column">
            <wp:posOffset>1137920</wp:posOffset>
          </wp:positionH>
          <wp:positionV relativeFrom="paragraph">
            <wp:posOffset>5688965</wp:posOffset>
          </wp:positionV>
          <wp:extent cx="1270000" cy="1097280"/>
          <wp:effectExtent l="0" t="0" r="6350" b="7620"/>
          <wp:wrapNone/>
          <wp:docPr id="41" name="Picture 41" descr="jump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umping 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09728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7B" w:rsidRDefault="008E097B">
      <w:r>
        <w:rPr>
          <w:noProof/>
          <w:lang w:val="en-GB" w:eastAsia="en-GB"/>
        </w:rPr>
        <w:drawing>
          <wp:inline distT="0" distB="0" distL="0" distR="0">
            <wp:extent cx="5276850" cy="3057525"/>
            <wp:effectExtent l="0" t="0" r="0" b="9525"/>
            <wp:docPr id="1" name="Picture 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3057525"/>
                    </a:xfrm>
                    <a:prstGeom prst="rect">
                      <a:avLst/>
                    </a:prstGeom>
                    <a:noFill/>
                    <a:ln>
                      <a:noFill/>
                    </a:ln>
                  </pic:spPr>
                </pic:pic>
              </a:graphicData>
            </a:graphic>
          </wp:inline>
        </w:drawing>
      </w:r>
      <w:r>
        <w:separator/>
      </w:r>
    </w:p>
  </w:footnote>
  <w:footnote w:type="continuationSeparator" w:id="0">
    <w:p w:rsidR="008E097B" w:rsidRDefault="008E0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A1" w:rsidRDefault="001551A1" w:rsidP="00EC264A">
    <w:pPr>
      <w:pStyle w:val="Header"/>
      <w:tabs>
        <w:tab w:val="left" w:pos="3828"/>
      </w:tabs>
    </w:pPr>
    <w:r>
      <w:rPr>
        <w:noProof/>
        <w:lang w:val="en-GB" w:eastAsia="en-GB"/>
      </w:rPr>
      <w:drawing>
        <wp:anchor distT="0" distB="0" distL="114300" distR="114300" simplePos="0" relativeHeight="251657728" behindDoc="1" locked="0" layoutInCell="1" allowOverlap="1" wp14:anchorId="23551681" wp14:editId="124D27C3">
          <wp:simplePos x="0" y="0"/>
          <wp:positionH relativeFrom="page">
            <wp:posOffset>5455920</wp:posOffset>
          </wp:positionH>
          <wp:positionV relativeFrom="page">
            <wp:posOffset>267335</wp:posOffset>
          </wp:positionV>
          <wp:extent cx="1869440" cy="1084580"/>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1084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6FBB">
      <w:rPr>
        <w:noProof/>
        <w:lang w:val="en-GB" w:eastAsia="en-GB"/>
      </w:rPr>
      <w:drawing>
        <wp:anchor distT="0" distB="0" distL="114300" distR="114300" simplePos="0" relativeHeight="251659776" behindDoc="1" locked="0" layoutInCell="1" allowOverlap="1" wp14:anchorId="34FB0F99" wp14:editId="1E923D6C">
          <wp:simplePos x="0" y="0"/>
          <wp:positionH relativeFrom="column">
            <wp:posOffset>-460375</wp:posOffset>
          </wp:positionH>
          <wp:positionV relativeFrom="paragraph">
            <wp:posOffset>7989570</wp:posOffset>
          </wp:positionV>
          <wp:extent cx="3657600" cy="292100"/>
          <wp:effectExtent l="0" t="0" r="0" b="0"/>
          <wp:wrapNone/>
          <wp:docPr id="62" name="Picture 6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rap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0" cy="29273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o:colormru v:ext="edit" colors="#e00424,#e0c93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F5"/>
    <w:rsid w:val="00017F1D"/>
    <w:rsid w:val="00055395"/>
    <w:rsid w:val="000D6B9C"/>
    <w:rsid w:val="001551A1"/>
    <w:rsid w:val="001F7EFE"/>
    <w:rsid w:val="00257A67"/>
    <w:rsid w:val="00276AA6"/>
    <w:rsid w:val="002A530B"/>
    <w:rsid w:val="003D3276"/>
    <w:rsid w:val="00400AE2"/>
    <w:rsid w:val="0046041D"/>
    <w:rsid w:val="004E75A7"/>
    <w:rsid w:val="00536BF0"/>
    <w:rsid w:val="00637D92"/>
    <w:rsid w:val="006710E8"/>
    <w:rsid w:val="00685DF0"/>
    <w:rsid w:val="006E4B16"/>
    <w:rsid w:val="007028F5"/>
    <w:rsid w:val="00721317"/>
    <w:rsid w:val="00744380"/>
    <w:rsid w:val="00757051"/>
    <w:rsid w:val="00766CF3"/>
    <w:rsid w:val="007934CB"/>
    <w:rsid w:val="00800C21"/>
    <w:rsid w:val="00813C1E"/>
    <w:rsid w:val="00825655"/>
    <w:rsid w:val="00896B34"/>
    <w:rsid w:val="008B50F7"/>
    <w:rsid w:val="008E097B"/>
    <w:rsid w:val="009A5163"/>
    <w:rsid w:val="00A65BC8"/>
    <w:rsid w:val="00AE1F40"/>
    <w:rsid w:val="00AF3241"/>
    <w:rsid w:val="00B62DD4"/>
    <w:rsid w:val="00BB3C41"/>
    <w:rsid w:val="00C25D9F"/>
    <w:rsid w:val="00C33C70"/>
    <w:rsid w:val="00CF04C4"/>
    <w:rsid w:val="00D305A3"/>
    <w:rsid w:val="00DB765C"/>
    <w:rsid w:val="00DE6FBB"/>
    <w:rsid w:val="00E3458D"/>
    <w:rsid w:val="00E531C3"/>
    <w:rsid w:val="00E66177"/>
    <w:rsid w:val="00EC264A"/>
    <w:rsid w:val="00F75B68"/>
    <w:rsid w:val="00F7764D"/>
    <w:rsid w:val="00FB0023"/>
    <w:rsid w:val="00FF460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e00424,#e0c9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028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basedOn w:val="DefaultParagraphFont"/>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basedOn w:val="DefaultParagraphFont"/>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7B1180"/>
    <w:rPr>
      <w:color w:val="0000FF"/>
      <w:u w:val="single"/>
    </w:rPr>
  </w:style>
  <w:style w:type="character" w:styleId="FollowedHyperlink">
    <w:name w:val="FollowedHyperlink"/>
    <w:basedOn w:val="DefaultParagraphFont"/>
    <w:rsid w:val="008D60D4"/>
    <w:rPr>
      <w:color w:val="800080"/>
      <w:u w:val="single"/>
    </w:rPr>
  </w:style>
  <w:style w:type="table" w:styleId="TableGrid">
    <w:name w:val="Table Grid"/>
    <w:basedOn w:val="TableNormal"/>
    <w:uiPriority w:val="59"/>
    <w:rsid w:val="00E53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028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basedOn w:val="DefaultParagraphFont"/>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basedOn w:val="DefaultParagraphFont"/>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7B1180"/>
    <w:rPr>
      <w:color w:val="0000FF"/>
      <w:u w:val="single"/>
    </w:rPr>
  </w:style>
  <w:style w:type="character" w:styleId="FollowedHyperlink">
    <w:name w:val="FollowedHyperlink"/>
    <w:basedOn w:val="DefaultParagraphFont"/>
    <w:rsid w:val="008D60D4"/>
    <w:rPr>
      <w:color w:val="800080"/>
      <w:u w:val="single"/>
    </w:rPr>
  </w:style>
  <w:style w:type="table" w:styleId="TableGrid">
    <w:name w:val="Table Grid"/>
    <w:basedOn w:val="TableNormal"/>
    <w:uiPriority w:val="59"/>
    <w:rsid w:val="00E53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2258</CharactersWithSpaces>
  <SharedDoc>false</SharedDoc>
  <HLinks>
    <vt:vector size="24" baseType="variant">
      <vt:variant>
        <vt:i4>5505054</vt:i4>
      </vt:variant>
      <vt:variant>
        <vt:i4>3378</vt:i4>
      </vt:variant>
      <vt:variant>
        <vt:i4>1025</vt:i4>
      </vt:variant>
      <vt:variant>
        <vt:i4>1</vt:i4>
      </vt:variant>
      <vt:variant>
        <vt:lpwstr>ATT logo</vt:lpwstr>
      </vt:variant>
      <vt:variant>
        <vt:lpwstr/>
      </vt:variant>
      <vt:variant>
        <vt:i4>5439490</vt:i4>
      </vt:variant>
      <vt:variant>
        <vt:i4>-1</vt:i4>
      </vt:variant>
      <vt:variant>
        <vt:i4>2089</vt:i4>
      </vt:variant>
      <vt:variant>
        <vt:i4>1</vt:i4>
      </vt:variant>
      <vt:variant>
        <vt:lpwstr>jumping children</vt:lpwstr>
      </vt:variant>
      <vt:variant>
        <vt:lpwstr/>
      </vt:variant>
      <vt:variant>
        <vt:i4>5505054</vt:i4>
      </vt:variant>
      <vt:variant>
        <vt:i4>-1</vt:i4>
      </vt:variant>
      <vt:variant>
        <vt:i4>2109</vt:i4>
      </vt:variant>
      <vt:variant>
        <vt:i4>1</vt:i4>
      </vt:variant>
      <vt:variant>
        <vt:lpwstr>ATT logo</vt:lpwstr>
      </vt:variant>
      <vt:variant>
        <vt:lpwstr/>
      </vt:variant>
      <vt:variant>
        <vt:i4>1507453</vt:i4>
      </vt:variant>
      <vt:variant>
        <vt:i4>-1</vt:i4>
      </vt:variant>
      <vt:variant>
        <vt:i4>2110</vt:i4>
      </vt:variant>
      <vt:variant>
        <vt:i4>1</vt:i4>
      </vt:variant>
      <vt:variant>
        <vt:lpwstr>strapline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Jeni</cp:lastModifiedBy>
  <cp:revision>2</cp:revision>
  <cp:lastPrinted>2019-03-05T12:11:00Z</cp:lastPrinted>
  <dcterms:created xsi:type="dcterms:W3CDTF">2019-03-06T09:03:00Z</dcterms:created>
  <dcterms:modified xsi:type="dcterms:W3CDTF">2019-03-06T09:03:00Z</dcterms:modified>
</cp:coreProperties>
</file>